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11E" w:rsidRPr="00366212" w:rsidRDefault="00C957A7">
      <w:pPr>
        <w:pStyle w:val="ConsPlusTitle"/>
        <w:ind w:left="5953"/>
        <w:jc w:val="both"/>
        <w:rPr>
          <w:b w:val="0"/>
          <w:szCs w:val="24"/>
        </w:rPr>
      </w:pPr>
      <w:r w:rsidRPr="00366212">
        <w:rPr>
          <w:b w:val="0"/>
          <w:szCs w:val="24"/>
        </w:rPr>
        <w:t>Приложение 1</w:t>
      </w:r>
    </w:p>
    <w:p w:rsidR="0074711E" w:rsidRPr="00366212" w:rsidRDefault="0074711E">
      <w:pPr>
        <w:pStyle w:val="ConsPlusTitle"/>
        <w:ind w:left="5953"/>
        <w:jc w:val="both"/>
        <w:rPr>
          <w:b w:val="0"/>
          <w:szCs w:val="24"/>
        </w:rPr>
      </w:pPr>
    </w:p>
    <w:p w:rsidR="00F851A7" w:rsidRDefault="00C957A7">
      <w:pPr>
        <w:pStyle w:val="ConsPlusTitle"/>
        <w:ind w:left="5953"/>
        <w:rPr>
          <w:b w:val="0"/>
          <w:szCs w:val="24"/>
        </w:rPr>
      </w:pPr>
      <w:r w:rsidRPr="00366212">
        <w:rPr>
          <w:b w:val="0"/>
          <w:szCs w:val="24"/>
        </w:rPr>
        <w:t xml:space="preserve">к Положению о муниципальном контроле в сфере благоустройства на территории Артемовского </w:t>
      </w:r>
    </w:p>
    <w:p w:rsidR="0074711E" w:rsidRPr="00366212" w:rsidRDefault="00C957A7">
      <w:pPr>
        <w:pStyle w:val="ConsPlusTitle"/>
        <w:ind w:left="5953"/>
        <w:rPr>
          <w:b w:val="0"/>
          <w:szCs w:val="24"/>
        </w:rPr>
      </w:pPr>
      <w:r w:rsidRPr="00366212">
        <w:rPr>
          <w:b w:val="0"/>
          <w:szCs w:val="24"/>
        </w:rPr>
        <w:t>городского округа</w:t>
      </w:r>
    </w:p>
    <w:p w:rsidR="0074711E" w:rsidRPr="00366212" w:rsidRDefault="0074711E">
      <w:pPr>
        <w:tabs>
          <w:tab w:val="left" w:pos="4820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C74DA" w:rsidRPr="00366212" w:rsidRDefault="00C957A7">
      <w:pPr>
        <w:spacing w:after="0" w:line="240" w:lineRule="auto"/>
        <w:jc w:val="center"/>
        <w:rPr>
          <w:rFonts w:ascii="Times New Roman" w:eastAsia="Liberation Serif" w:hAnsi="Times New Roman" w:cs="Times New Roman"/>
          <w:b/>
          <w:bCs/>
          <w:color w:val="000000"/>
          <w:sz w:val="24"/>
          <w:szCs w:val="24"/>
        </w:rPr>
      </w:pPr>
      <w:r w:rsidRPr="00366212">
        <w:rPr>
          <w:rFonts w:ascii="Times New Roman" w:eastAsia="Liberation Serif" w:hAnsi="Times New Roman" w:cs="Times New Roman"/>
          <w:b/>
          <w:bCs/>
          <w:color w:val="000000"/>
          <w:sz w:val="24"/>
          <w:szCs w:val="24"/>
        </w:rPr>
        <w:t>К</w:t>
      </w:r>
      <w:r w:rsidR="003C74DA" w:rsidRPr="00366212">
        <w:rPr>
          <w:rFonts w:ascii="Times New Roman" w:eastAsia="Liberation Serif" w:hAnsi="Times New Roman" w:cs="Times New Roman"/>
          <w:b/>
          <w:bCs/>
          <w:color w:val="000000"/>
          <w:sz w:val="24"/>
          <w:szCs w:val="24"/>
        </w:rPr>
        <w:t>РИТЕРИИ</w:t>
      </w:r>
    </w:p>
    <w:p w:rsidR="0074711E" w:rsidRPr="00366212" w:rsidRDefault="00C957A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6212">
        <w:rPr>
          <w:rFonts w:ascii="Times New Roman" w:eastAsia="Liberation Serif" w:hAnsi="Times New Roman" w:cs="Times New Roman"/>
          <w:b/>
          <w:bCs/>
          <w:color w:val="000000"/>
          <w:sz w:val="24"/>
          <w:szCs w:val="24"/>
        </w:rPr>
        <w:t xml:space="preserve"> отнесения объектов муниципального </w:t>
      </w:r>
    </w:p>
    <w:p w:rsidR="0074711E" w:rsidRPr="00366212" w:rsidRDefault="00C957A7">
      <w:pPr>
        <w:spacing w:after="193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6212">
        <w:rPr>
          <w:rFonts w:ascii="Times New Roman" w:eastAsia="Liberation Serif" w:hAnsi="Times New Roman" w:cs="Times New Roman"/>
          <w:b/>
          <w:bCs/>
          <w:color w:val="000000"/>
          <w:sz w:val="24"/>
          <w:szCs w:val="24"/>
        </w:rPr>
        <w:t>контроля к определенной категории риска</w:t>
      </w:r>
    </w:p>
    <w:tbl>
      <w:tblPr>
        <w:tblW w:w="9485" w:type="dxa"/>
        <w:tblInd w:w="8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276"/>
        <w:gridCol w:w="7642"/>
      </w:tblGrid>
      <w:tr w:rsidR="0074711E" w:rsidRPr="00366212" w:rsidTr="0064588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711E" w:rsidRPr="00366212" w:rsidRDefault="00C957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66212">
              <w:rPr>
                <w:rFonts w:ascii="Times New Roman" w:eastAsia="Liberation Serif" w:hAnsi="Times New Roman" w:cs="Times New Roman"/>
                <w:b/>
                <w:color w:val="000000"/>
                <w:sz w:val="20"/>
                <w:szCs w:val="20"/>
              </w:rPr>
              <w:t>№</w:t>
            </w:r>
          </w:p>
          <w:p w:rsidR="0074711E" w:rsidRPr="00366212" w:rsidRDefault="00C957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6212">
              <w:rPr>
                <w:rFonts w:ascii="Times New Roman" w:eastAsia="Liberation Serif" w:hAnsi="Times New Roman" w:cs="Times New Roman"/>
                <w:b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711E" w:rsidRPr="00366212" w:rsidRDefault="00C957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66212">
              <w:rPr>
                <w:rFonts w:ascii="Times New Roman" w:eastAsia="Liberation Serif" w:hAnsi="Times New Roman" w:cs="Times New Roman"/>
                <w:b/>
                <w:color w:val="000000"/>
                <w:sz w:val="20"/>
                <w:szCs w:val="20"/>
              </w:rPr>
              <w:t>Категория риска</w:t>
            </w:r>
          </w:p>
        </w:tc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3CAF" w:rsidRDefault="00C957A7" w:rsidP="00366212">
            <w:pPr>
              <w:spacing w:after="0" w:line="240" w:lineRule="auto"/>
              <w:jc w:val="center"/>
              <w:rPr>
                <w:rFonts w:ascii="Times New Roman" w:eastAsia="Liberation Serif" w:hAnsi="Times New Roman" w:cs="Times New Roman"/>
                <w:b/>
                <w:color w:val="000000"/>
                <w:sz w:val="20"/>
                <w:szCs w:val="20"/>
              </w:rPr>
            </w:pPr>
            <w:r w:rsidRPr="00366212">
              <w:rPr>
                <w:rFonts w:ascii="Times New Roman" w:eastAsia="Liberation Serif" w:hAnsi="Times New Roman" w:cs="Times New Roman"/>
                <w:b/>
                <w:color w:val="000000"/>
                <w:sz w:val="20"/>
                <w:szCs w:val="20"/>
              </w:rPr>
              <w:t xml:space="preserve">Критерии отнесения объектов муниципального контроля к определенной </w:t>
            </w:r>
          </w:p>
          <w:p w:rsidR="0074711E" w:rsidRPr="00366212" w:rsidRDefault="00C957A7" w:rsidP="003662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66212">
              <w:rPr>
                <w:rFonts w:ascii="Times New Roman" w:eastAsia="Liberation Serif" w:hAnsi="Times New Roman" w:cs="Times New Roman"/>
                <w:b/>
                <w:color w:val="000000"/>
                <w:sz w:val="20"/>
                <w:szCs w:val="20"/>
              </w:rPr>
              <w:t>категории риска</w:t>
            </w:r>
          </w:p>
        </w:tc>
      </w:tr>
      <w:tr w:rsidR="0074711E" w:rsidRPr="00366212" w:rsidTr="0064588A">
        <w:trPr>
          <w:trHeight w:val="33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11E" w:rsidRPr="00366212" w:rsidRDefault="00366212" w:rsidP="00366212">
            <w:pPr>
              <w:spacing w:after="0" w:line="240" w:lineRule="auto"/>
              <w:ind w:left="-12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957A7" w:rsidRPr="00366212">
              <w:rPr>
                <w:rFonts w:ascii="Times New Roman" w:eastAsia="Liberation Serif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11E" w:rsidRPr="00366212" w:rsidRDefault="00C957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6212">
              <w:rPr>
                <w:rFonts w:ascii="Times New Roman" w:eastAsia="Liberation Serif" w:hAnsi="Times New Roman" w:cs="Times New Roman"/>
                <w:color w:val="000000"/>
                <w:sz w:val="24"/>
                <w:szCs w:val="24"/>
              </w:rPr>
              <w:t>Средний риск</w:t>
            </w:r>
          </w:p>
        </w:tc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11E" w:rsidRPr="00366212" w:rsidRDefault="0064588A" w:rsidP="00423CAF">
            <w:pPr>
              <w:widowControl w:val="0"/>
              <w:spacing w:after="0" w:line="240" w:lineRule="auto"/>
              <w:ind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  <w:lang w:eastAsia="ru-RU"/>
              </w:rPr>
              <w:t>н</w:t>
            </w:r>
            <w:r w:rsidR="00C957A7" w:rsidRPr="00366212">
              <w:rPr>
                <w:rFonts w:ascii="Times New Roman" w:eastAsia="Liberation Serif" w:hAnsi="Times New Roman" w:cs="Times New Roman"/>
                <w:sz w:val="24"/>
                <w:szCs w:val="24"/>
                <w:lang w:eastAsia="ru-RU"/>
              </w:rPr>
              <w:t>аличие в отношении объектов контроля в течение предшествующего года следующих нарушений обязательных требований:</w:t>
            </w:r>
          </w:p>
          <w:p w:rsidR="0074711E" w:rsidRPr="00366212" w:rsidRDefault="00C957A7" w:rsidP="00423CAF">
            <w:pPr>
              <w:widowControl w:val="0"/>
              <w:spacing w:after="0" w:line="240" w:lineRule="auto"/>
              <w:ind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  <w:lang w:eastAsia="ru-RU"/>
              </w:rPr>
              <w:t>н</w:t>
            </w:r>
            <w:r w:rsidRPr="00366212">
              <w:rPr>
                <w:rFonts w:ascii="Times New Roman" w:eastAsia="Liberation Serif" w:hAnsi="Times New Roman" w:cs="Times New Roman"/>
                <w:sz w:val="24"/>
                <w:szCs w:val="24"/>
                <w:lang w:eastAsia="ru-RU"/>
              </w:rPr>
              <w:t xml:space="preserve">арушение установленных правил содержания и эксплуатации наземных и </w:t>
            </w:r>
            <w:proofErr w:type="gramStart"/>
            <w:r w:rsidR="00423CAF">
              <w:rPr>
                <w:rFonts w:ascii="Times New Roman" w:eastAsia="Liberation Serif" w:hAnsi="Times New Roman" w:cs="Times New Roman"/>
                <w:sz w:val="24"/>
                <w:szCs w:val="24"/>
                <w:lang w:eastAsia="ru-RU"/>
              </w:rPr>
              <w:t xml:space="preserve">подземных </w:t>
            </w:r>
            <w:r w:rsidRPr="00366212">
              <w:rPr>
                <w:rFonts w:ascii="Times New Roman" w:eastAsia="Liberation Serif" w:hAnsi="Times New Roman" w:cs="Times New Roman"/>
                <w:sz w:val="24"/>
                <w:szCs w:val="24"/>
                <w:lang w:eastAsia="ru-RU"/>
              </w:rPr>
              <w:t>инженерных коммуникаций</w:t>
            </w:r>
            <w:proofErr w:type="gramEnd"/>
            <w:r w:rsidRPr="00366212">
              <w:rPr>
                <w:rFonts w:ascii="Times New Roman" w:eastAsia="Liberation Serif" w:hAnsi="Times New Roman" w:cs="Times New Roman"/>
                <w:sz w:val="24"/>
                <w:szCs w:val="24"/>
                <w:lang w:eastAsia="ru-RU"/>
              </w:rPr>
              <w:t xml:space="preserve"> и сооружений (колодцев, камер, вентиляционных шахт, киосков, трансформаторных и распределительных станций и иных сооружений), а также непринятие надлежащих мер по устранению дефектов (засорение, несанкционированное проникновение, сброс воды, повреждение, демонтаж,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  <w:lang w:eastAsia="ru-RU"/>
              </w:rPr>
              <w:t xml:space="preserve"> установка временных устройств);</w:t>
            </w:r>
          </w:p>
          <w:p w:rsidR="0074711E" w:rsidRPr="00366212" w:rsidRDefault="00C957A7" w:rsidP="00423CAF">
            <w:pPr>
              <w:widowControl w:val="0"/>
              <w:spacing w:after="0" w:line="240" w:lineRule="auto"/>
              <w:ind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  <w:lang w:eastAsia="ru-RU"/>
              </w:rPr>
              <w:t>н</w:t>
            </w:r>
            <w:r w:rsidRPr="00366212">
              <w:rPr>
                <w:rFonts w:ascii="Times New Roman" w:eastAsia="Liberation Serif" w:hAnsi="Times New Roman" w:cs="Times New Roman"/>
                <w:sz w:val="24"/>
                <w:szCs w:val="24"/>
                <w:lang w:eastAsia="ru-RU"/>
              </w:rPr>
              <w:t xml:space="preserve">епринятие собственниками и иными законными владельцами зданий и сооружений, жилых домов, кроме </w:t>
            </w:r>
            <w:r w:rsidR="00423CAF">
              <w:rPr>
                <w:rFonts w:ascii="Times New Roman" w:eastAsia="Liberation Serif" w:hAnsi="Times New Roman" w:cs="Times New Roman"/>
                <w:sz w:val="24"/>
                <w:szCs w:val="24"/>
                <w:lang w:eastAsia="ru-RU"/>
              </w:rPr>
              <w:t>многоквартирных домов</w:t>
            </w:r>
            <w:r w:rsidRPr="00366212">
              <w:rPr>
                <w:rFonts w:ascii="Times New Roman" w:eastAsia="Liberation Serif" w:hAnsi="Times New Roman" w:cs="Times New Roman"/>
                <w:sz w:val="24"/>
                <w:szCs w:val="24"/>
                <w:lang w:eastAsia="ru-RU"/>
              </w:rPr>
              <w:t>, мер по очистке крыш от снега и удалению наростов льда н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  <w:lang w:eastAsia="ru-RU"/>
              </w:rPr>
              <w:t>а карнизах, крышах и водостоках;</w:t>
            </w:r>
          </w:p>
          <w:p w:rsidR="0074711E" w:rsidRPr="00366212" w:rsidRDefault="00C957A7" w:rsidP="00423CAF">
            <w:pPr>
              <w:widowControl w:val="0"/>
              <w:spacing w:after="0" w:line="240" w:lineRule="auto"/>
              <w:ind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  <w:lang w:eastAsia="ru-RU"/>
              </w:rPr>
              <w:t>п</w:t>
            </w:r>
            <w:r w:rsidRPr="00366212">
              <w:rPr>
                <w:rFonts w:ascii="Times New Roman" w:eastAsia="Liberation Serif" w:hAnsi="Times New Roman" w:cs="Times New Roman"/>
                <w:sz w:val="24"/>
                <w:szCs w:val="24"/>
                <w:lang w:eastAsia="ru-RU"/>
              </w:rPr>
              <w:t>роизводство земляных работ и работ по организации площадок для проведения отдельных работ в сфере благоустройства без соответствующего ордера или после окончания срока его действия, самовольные строительство, снос, реконструкция или капитальный ремонт зданий, сооружений и коммуникаций, а также нарушение сроков выполнения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  <w:lang w:eastAsia="ru-RU"/>
              </w:rPr>
              <w:t xml:space="preserve"> работ в соответствии с ордером;</w:t>
            </w:r>
          </w:p>
          <w:p w:rsidR="0074711E" w:rsidRPr="00366212" w:rsidRDefault="00C957A7" w:rsidP="00423CAF">
            <w:pPr>
              <w:widowControl w:val="0"/>
              <w:spacing w:after="0" w:line="240" w:lineRule="auto"/>
              <w:ind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  <w:lang w:eastAsia="ru-RU"/>
              </w:rPr>
              <w:t>п</w:t>
            </w:r>
            <w:r w:rsidRPr="00366212">
              <w:rPr>
                <w:rFonts w:ascii="Times New Roman" w:eastAsia="Liberation Serif" w:hAnsi="Times New Roman" w:cs="Times New Roman"/>
                <w:sz w:val="24"/>
                <w:szCs w:val="24"/>
                <w:lang w:eastAsia="ru-RU"/>
              </w:rPr>
              <w:t>овреждение объектов (элементов) благоустройства, инженерных коммуникаци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  <w:lang w:eastAsia="ru-RU"/>
              </w:rPr>
              <w:t>й и сооружений</w:t>
            </w:r>
          </w:p>
        </w:tc>
        <w:bookmarkStart w:id="0" w:name="_GoBack"/>
        <w:bookmarkEnd w:id="0"/>
      </w:tr>
      <w:tr w:rsidR="0074711E" w:rsidRPr="00366212" w:rsidTr="0064588A">
        <w:trPr>
          <w:trHeight w:val="6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711E" w:rsidRPr="00366212" w:rsidRDefault="00366212" w:rsidP="0036621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957A7" w:rsidRPr="00366212">
              <w:rPr>
                <w:rFonts w:ascii="Times New Roman" w:eastAsia="Liberation Serif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711E" w:rsidRPr="00366212" w:rsidRDefault="00C957A7" w:rsidP="00423CAF">
            <w:pPr>
              <w:spacing w:after="0" w:line="240" w:lineRule="auto"/>
              <w:ind w:left="12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6212">
              <w:rPr>
                <w:rFonts w:ascii="Times New Roman" w:eastAsia="Liberation Serif" w:hAnsi="Times New Roman" w:cs="Times New Roman"/>
                <w:color w:val="000000"/>
                <w:sz w:val="24"/>
                <w:szCs w:val="24"/>
              </w:rPr>
              <w:t>Умеренный риск</w:t>
            </w:r>
          </w:p>
        </w:tc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711E" w:rsidRPr="00366212" w:rsidRDefault="0064588A" w:rsidP="0064588A">
            <w:pPr>
              <w:pStyle w:val="ConsPlusNormal0"/>
              <w:ind w:left="142" w:right="130"/>
              <w:jc w:val="both"/>
            </w:pPr>
            <w:r>
              <w:rPr>
                <w:rFonts w:eastAsia="Liberation Serif"/>
              </w:rPr>
              <w:t>н</w:t>
            </w:r>
            <w:r w:rsidR="00C957A7" w:rsidRPr="00366212">
              <w:rPr>
                <w:rFonts w:eastAsia="Liberation Serif"/>
              </w:rPr>
              <w:t>аличие в отношении объектов контроля в течение предшествующего года следующих нарушений обязательных требований:</w:t>
            </w:r>
          </w:p>
          <w:p w:rsidR="0074711E" w:rsidRPr="00366212" w:rsidRDefault="00C957A7" w:rsidP="0064588A">
            <w:pPr>
              <w:pStyle w:val="ConsPlusNormal0"/>
              <w:ind w:left="142" w:right="130"/>
              <w:jc w:val="both"/>
            </w:pPr>
            <w:r>
              <w:rPr>
                <w:rFonts w:eastAsia="Liberation Serif"/>
              </w:rPr>
              <w:t>н</w:t>
            </w:r>
            <w:r w:rsidRPr="00366212">
              <w:rPr>
                <w:rFonts w:eastAsia="Liberation Serif"/>
              </w:rPr>
              <w:t>арушение внешнего вида и содержания зданий, ограждений, строений, сооружений, водоемов и элементов оборудования объектов благоустройства, элементов оборудования объектов благоустройства, в том числе малых архитектурных форм, садово-парковой меб</w:t>
            </w:r>
            <w:r w:rsidR="00366212">
              <w:rPr>
                <w:rFonts w:eastAsia="Liberation Serif"/>
              </w:rPr>
              <w:t>ели, бункеров, контейнеров, урн;</w:t>
            </w:r>
          </w:p>
          <w:p w:rsidR="0074711E" w:rsidRPr="00366212" w:rsidRDefault="00366212" w:rsidP="0064588A">
            <w:pPr>
              <w:pStyle w:val="ConsPlusNormal0"/>
              <w:ind w:left="142" w:right="130"/>
              <w:jc w:val="both"/>
            </w:pPr>
            <w:r>
              <w:rPr>
                <w:rFonts w:eastAsia="Liberation Serif"/>
              </w:rPr>
              <w:t>с</w:t>
            </w:r>
            <w:r w:rsidR="00C957A7" w:rsidRPr="00366212">
              <w:rPr>
                <w:rFonts w:eastAsia="Liberation Serif"/>
              </w:rPr>
              <w:t>амовольная установка (размещение) контейнеров, гаражей, строительной и дорожной техники, объектов мелкорозничной торговли и оказания услуг населению, складских помещений, бытовок и иных объектов, не являющихся объектами капитального строительства, объектов на подземных коммуникациях, а также самовольное возведение произведений монуме</w:t>
            </w:r>
            <w:r>
              <w:rPr>
                <w:rFonts w:eastAsia="Liberation Serif"/>
              </w:rPr>
              <w:t>нтально-декоративного искусства;</w:t>
            </w:r>
          </w:p>
          <w:p w:rsidR="0074711E" w:rsidRPr="00366212" w:rsidRDefault="00366212" w:rsidP="0064588A">
            <w:pPr>
              <w:pStyle w:val="ConsPlusNormal0"/>
              <w:ind w:left="142" w:right="130"/>
              <w:jc w:val="both"/>
            </w:pPr>
            <w:r>
              <w:rPr>
                <w:rFonts w:eastAsia="Liberation Serif"/>
              </w:rPr>
              <w:t>н</w:t>
            </w:r>
            <w:r w:rsidR="00C957A7" w:rsidRPr="00366212">
              <w:rPr>
                <w:rFonts w:eastAsia="Liberation Serif"/>
              </w:rPr>
              <w:t>арушение установленных требований по внешнему виду и содержанию объектов праздничного и тематического оформления, рекламных и информацион</w:t>
            </w:r>
            <w:r>
              <w:rPr>
                <w:rFonts w:eastAsia="Liberation Serif"/>
              </w:rPr>
              <w:t>ных конструкций;</w:t>
            </w:r>
          </w:p>
          <w:p w:rsidR="0074711E" w:rsidRPr="00366212" w:rsidRDefault="00366212" w:rsidP="0064588A">
            <w:pPr>
              <w:pStyle w:val="ConsPlusNormal0"/>
              <w:ind w:left="142" w:right="130"/>
              <w:jc w:val="both"/>
            </w:pPr>
            <w:r>
              <w:rPr>
                <w:rFonts w:eastAsia="Liberation Serif"/>
              </w:rPr>
              <w:t>з</w:t>
            </w:r>
            <w:r w:rsidR="00C957A7" w:rsidRPr="00366212">
              <w:rPr>
                <w:rFonts w:eastAsia="Liberation Serif"/>
              </w:rPr>
              <w:t>агрязнение территории, связанное с эксплуатацией и ремонтом транс</w:t>
            </w:r>
            <w:r w:rsidR="00C957A7" w:rsidRPr="00366212">
              <w:rPr>
                <w:rFonts w:eastAsia="Liberation Serif"/>
              </w:rPr>
              <w:lastRenderedPageBreak/>
              <w:t>портных средств, мойка транспортных средств вне специально отведенных мест, стоянка на проезжей части дворовых территорий, препятствующая механизированной уборке и вывозу бытовых отходов, а также размещение разукомплектованных транспортных средств независимо от места их расположения, кроме специально отведенных для этого мест, самовольная парковка (отстой) грузового автотранспорта в жилой зоне и на дворовых территориях, кроме специально отведенных для этого мест, размещение транспортн</w:t>
            </w:r>
            <w:r>
              <w:rPr>
                <w:rFonts w:eastAsia="Liberation Serif"/>
              </w:rPr>
              <w:t>ых средств на детских площадках;</w:t>
            </w:r>
          </w:p>
          <w:p w:rsidR="0074711E" w:rsidRPr="00366212" w:rsidRDefault="00366212" w:rsidP="0064588A">
            <w:pPr>
              <w:pStyle w:val="ConsPlusNormal0"/>
              <w:ind w:left="142" w:right="130"/>
              <w:jc w:val="both"/>
            </w:pPr>
            <w:r>
              <w:rPr>
                <w:rFonts w:eastAsia="Liberation Serif"/>
              </w:rPr>
              <w:t>р</w:t>
            </w:r>
            <w:r w:rsidR="00C957A7" w:rsidRPr="00366212">
              <w:rPr>
                <w:rFonts w:eastAsia="Liberation Serif"/>
              </w:rPr>
              <w:t>азмещение объявлений и иных информационных материалов вне специально отведенных для этого мест, несанкционированное нанесение надписей, изображений на конструктивные элементы наземных инженерных коммуникаций, зданий и сооружений, в том числе на таксофонное оборудование, а равно размещение на них иной информации, если это не повлекло повреждение или уничтожение имущества, невыполнение работ по удалению самовольно размещенных рекламных и иных объявлений, надписей и изображений с внешних поверхностей объек</w:t>
            </w:r>
            <w:r>
              <w:rPr>
                <w:rFonts w:eastAsia="Liberation Serif"/>
              </w:rPr>
              <w:t>тов (элементов) благоустройства;</w:t>
            </w:r>
          </w:p>
          <w:p w:rsidR="0074711E" w:rsidRPr="00366212" w:rsidRDefault="00366212" w:rsidP="0064588A">
            <w:pPr>
              <w:pStyle w:val="ConsPlusNormal0"/>
              <w:ind w:left="142" w:right="130"/>
              <w:jc w:val="both"/>
            </w:pPr>
            <w:r>
              <w:rPr>
                <w:rFonts w:eastAsia="Liberation Serif"/>
              </w:rPr>
              <w:t>н</w:t>
            </w:r>
            <w:r w:rsidR="00C957A7" w:rsidRPr="00366212">
              <w:rPr>
                <w:rFonts w:eastAsia="Liberation Serif"/>
              </w:rPr>
              <w:t>евыполнение установленных нормативными правовыми актами требований по приспособлению объектов (элементов) благоустройства для беспрепятственного доступа инвалид</w:t>
            </w:r>
            <w:r>
              <w:rPr>
                <w:rFonts w:eastAsia="Liberation Serif"/>
              </w:rPr>
              <w:t>ов и иных маломобильных граждан;</w:t>
            </w:r>
          </w:p>
          <w:p w:rsidR="0074711E" w:rsidRPr="00366212" w:rsidRDefault="00366212" w:rsidP="0064588A">
            <w:pPr>
              <w:pStyle w:val="ConsPlusNormal0"/>
              <w:ind w:left="142" w:right="130"/>
              <w:jc w:val="both"/>
            </w:pPr>
            <w:r>
              <w:rPr>
                <w:rFonts w:eastAsia="Liberation Serif"/>
              </w:rPr>
              <w:t>н</w:t>
            </w:r>
            <w:r w:rsidR="00C957A7" w:rsidRPr="00366212">
              <w:rPr>
                <w:rFonts w:eastAsia="Liberation Serif"/>
              </w:rPr>
              <w:t>арушение установленных требований к обустройству и эксп</w:t>
            </w:r>
            <w:r w:rsidR="0064588A">
              <w:rPr>
                <w:rFonts w:eastAsia="Liberation Serif"/>
              </w:rPr>
              <w:t>луатации сезонных (летних) кафе;</w:t>
            </w:r>
          </w:p>
          <w:p w:rsidR="0074711E" w:rsidRPr="00366212" w:rsidRDefault="0064588A" w:rsidP="0064588A">
            <w:pPr>
              <w:pStyle w:val="ConsPlusNormal0"/>
              <w:ind w:left="142" w:right="130"/>
              <w:jc w:val="both"/>
            </w:pPr>
            <w:r>
              <w:rPr>
                <w:rFonts w:eastAsia="Liberation Serif"/>
              </w:rPr>
              <w:t>н</w:t>
            </w:r>
            <w:r w:rsidR="00C957A7" w:rsidRPr="00366212">
              <w:rPr>
                <w:rFonts w:eastAsia="Liberation Serif"/>
              </w:rPr>
              <w:t>аличие в собственности (пользовании) у контролируемого лица территории Артемовского городского округа, которая испо</w:t>
            </w:r>
            <w:r>
              <w:rPr>
                <w:rFonts w:eastAsia="Liberation Serif"/>
              </w:rPr>
              <w:t>льзуется для отдыха (рекреации)</w:t>
            </w:r>
            <w:r w:rsidR="00C957A7" w:rsidRPr="00366212">
              <w:rPr>
                <w:rFonts w:eastAsia="Liberation Serif"/>
              </w:rPr>
              <w:t xml:space="preserve"> </w:t>
            </w:r>
          </w:p>
        </w:tc>
      </w:tr>
      <w:tr w:rsidR="0074711E" w:rsidRPr="00366212" w:rsidTr="0064588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711E" w:rsidRPr="00366212" w:rsidRDefault="00366212" w:rsidP="0036621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="00C957A7" w:rsidRPr="00366212">
              <w:rPr>
                <w:rFonts w:ascii="Times New Roman" w:eastAsia="Liberation Serif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711E" w:rsidRPr="00366212" w:rsidRDefault="00C957A7" w:rsidP="0064588A">
            <w:pPr>
              <w:spacing w:after="0" w:line="240" w:lineRule="auto"/>
              <w:ind w:left="12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6212">
              <w:rPr>
                <w:rFonts w:ascii="Times New Roman" w:eastAsia="Liberation Serif" w:hAnsi="Times New Roman" w:cs="Times New Roman"/>
                <w:color w:val="000000"/>
                <w:sz w:val="24"/>
                <w:szCs w:val="24"/>
              </w:rPr>
              <w:t>Низкий риск</w:t>
            </w:r>
          </w:p>
        </w:tc>
        <w:tc>
          <w:tcPr>
            <w:tcW w:w="7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711E" w:rsidRPr="00366212" w:rsidRDefault="00366212">
            <w:pPr>
              <w:spacing w:after="0" w:line="240" w:lineRule="auto"/>
              <w:ind w:left="142" w:right="1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color w:val="000000"/>
                <w:sz w:val="24"/>
                <w:szCs w:val="24"/>
              </w:rPr>
              <w:t>в</w:t>
            </w:r>
            <w:r w:rsidR="00C957A7" w:rsidRPr="00366212">
              <w:rPr>
                <w:rFonts w:ascii="Times New Roman" w:eastAsia="Liberation Serif" w:hAnsi="Times New Roman" w:cs="Times New Roman"/>
                <w:color w:val="000000"/>
                <w:sz w:val="24"/>
                <w:szCs w:val="24"/>
              </w:rPr>
              <w:t>се объекты, не отн</w:t>
            </w:r>
            <w:r w:rsidR="0064588A">
              <w:rPr>
                <w:rFonts w:ascii="Times New Roman" w:eastAsia="Liberation Serif" w:hAnsi="Times New Roman" w:cs="Times New Roman"/>
                <w:color w:val="000000"/>
                <w:sz w:val="24"/>
                <w:szCs w:val="24"/>
              </w:rPr>
              <w:t>есенные к иным категориям риска</w:t>
            </w:r>
          </w:p>
        </w:tc>
      </w:tr>
    </w:tbl>
    <w:p w:rsidR="0074711E" w:rsidRPr="00366212" w:rsidRDefault="0074711E">
      <w:pPr>
        <w:tabs>
          <w:tab w:val="left" w:pos="4820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74711E" w:rsidRPr="00366212" w:rsidSect="00F4748E">
      <w:headerReference w:type="default" r:id="rId7"/>
      <w:headerReference w:type="first" r:id="rId8"/>
      <w:pgSz w:w="11906" w:h="16838"/>
      <w:pgMar w:top="851" w:right="567" w:bottom="1134" w:left="1701" w:header="567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711E" w:rsidRDefault="00C957A7">
      <w:pPr>
        <w:spacing w:after="0" w:line="240" w:lineRule="auto"/>
      </w:pPr>
      <w:r>
        <w:separator/>
      </w:r>
    </w:p>
  </w:endnote>
  <w:endnote w:type="continuationSeparator" w:id="0">
    <w:p w:rsidR="0074711E" w:rsidRDefault="00C95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711E" w:rsidRDefault="00C957A7">
      <w:pPr>
        <w:spacing w:after="0" w:line="240" w:lineRule="auto"/>
      </w:pPr>
      <w:r>
        <w:separator/>
      </w:r>
    </w:p>
  </w:footnote>
  <w:footnote w:type="continuationSeparator" w:id="0">
    <w:p w:rsidR="0074711E" w:rsidRDefault="00C957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711E" w:rsidRPr="0064588A" w:rsidRDefault="00C957A7">
    <w:pPr>
      <w:pStyle w:val="a9"/>
      <w:jc w:val="center"/>
      <w:rPr>
        <w:rFonts w:ascii="Times New Roman" w:hAnsi="Times New Roman" w:cs="Times New Roman"/>
        <w:sz w:val="24"/>
        <w:szCs w:val="24"/>
      </w:rPr>
    </w:pPr>
    <w:r w:rsidRPr="0064588A">
      <w:rPr>
        <w:rFonts w:ascii="Times New Roman" w:eastAsia="Liberation Serif" w:hAnsi="Times New Roman" w:cs="Times New Roman"/>
        <w:sz w:val="24"/>
        <w:szCs w:val="24"/>
      </w:rPr>
      <w:fldChar w:fldCharType="begin"/>
    </w:r>
    <w:r w:rsidRPr="0064588A">
      <w:rPr>
        <w:rFonts w:ascii="Times New Roman" w:eastAsia="Liberation Serif" w:hAnsi="Times New Roman" w:cs="Times New Roman"/>
        <w:sz w:val="24"/>
        <w:szCs w:val="24"/>
      </w:rPr>
      <w:instrText>PAGE \* MERGEFORMAT</w:instrText>
    </w:r>
    <w:r w:rsidRPr="0064588A">
      <w:rPr>
        <w:rFonts w:ascii="Times New Roman" w:eastAsia="Liberation Serif" w:hAnsi="Times New Roman" w:cs="Times New Roman"/>
        <w:sz w:val="24"/>
        <w:szCs w:val="24"/>
      </w:rPr>
      <w:fldChar w:fldCharType="separate"/>
    </w:r>
    <w:r w:rsidR="00F851A7">
      <w:rPr>
        <w:rFonts w:ascii="Times New Roman" w:eastAsia="Liberation Serif" w:hAnsi="Times New Roman" w:cs="Times New Roman"/>
        <w:noProof/>
        <w:sz w:val="24"/>
        <w:szCs w:val="24"/>
      </w:rPr>
      <w:t>2</w:t>
    </w:r>
    <w:r w:rsidRPr="0064588A">
      <w:rPr>
        <w:rFonts w:ascii="Times New Roman" w:eastAsia="Liberation Serif" w:hAnsi="Times New Roman" w:cs="Times New Roman"/>
        <w:sz w:val="24"/>
        <w:szCs w:val="24"/>
      </w:rPr>
      <w:fldChar w:fldCharType="end"/>
    </w:r>
  </w:p>
  <w:p w:rsidR="0074711E" w:rsidRDefault="0074711E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711E" w:rsidRDefault="0074711E">
    <w:pPr>
      <w:pStyle w:val="a9"/>
      <w:jc w:val="center"/>
    </w:pPr>
  </w:p>
  <w:p w:rsidR="0074711E" w:rsidRDefault="0074711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073B4"/>
    <w:multiLevelType w:val="hybridMultilevel"/>
    <w:tmpl w:val="15E0B6D2"/>
    <w:lvl w:ilvl="0" w:tplc="2A44CCDC">
      <w:start w:val="1"/>
      <w:numFmt w:val="decimal"/>
      <w:lvlText w:val="%1."/>
      <w:lvlJc w:val="left"/>
      <w:pPr>
        <w:ind w:left="1418" w:hanging="360"/>
      </w:pPr>
    </w:lvl>
    <w:lvl w:ilvl="1" w:tplc="9FB69C90">
      <w:start w:val="1"/>
      <w:numFmt w:val="lowerLetter"/>
      <w:lvlText w:val="%2."/>
      <w:lvlJc w:val="left"/>
      <w:pPr>
        <w:ind w:left="2138" w:hanging="360"/>
      </w:pPr>
    </w:lvl>
    <w:lvl w:ilvl="2" w:tplc="E3724650">
      <w:start w:val="1"/>
      <w:numFmt w:val="lowerRoman"/>
      <w:lvlText w:val="%3."/>
      <w:lvlJc w:val="right"/>
      <w:pPr>
        <w:ind w:left="2858" w:hanging="180"/>
      </w:pPr>
    </w:lvl>
    <w:lvl w:ilvl="3" w:tplc="F05A6C2C">
      <w:start w:val="1"/>
      <w:numFmt w:val="decimal"/>
      <w:lvlText w:val="%4."/>
      <w:lvlJc w:val="left"/>
      <w:pPr>
        <w:ind w:left="3578" w:hanging="360"/>
      </w:pPr>
    </w:lvl>
    <w:lvl w:ilvl="4" w:tplc="4A10C2C4">
      <w:start w:val="1"/>
      <w:numFmt w:val="lowerLetter"/>
      <w:lvlText w:val="%5."/>
      <w:lvlJc w:val="left"/>
      <w:pPr>
        <w:ind w:left="4298" w:hanging="360"/>
      </w:pPr>
    </w:lvl>
    <w:lvl w:ilvl="5" w:tplc="79CE61CC">
      <w:start w:val="1"/>
      <w:numFmt w:val="lowerRoman"/>
      <w:lvlText w:val="%6."/>
      <w:lvlJc w:val="right"/>
      <w:pPr>
        <w:ind w:left="5018" w:hanging="180"/>
      </w:pPr>
    </w:lvl>
    <w:lvl w:ilvl="6" w:tplc="5AFE463A">
      <w:start w:val="1"/>
      <w:numFmt w:val="decimal"/>
      <w:lvlText w:val="%7."/>
      <w:lvlJc w:val="left"/>
      <w:pPr>
        <w:ind w:left="5738" w:hanging="360"/>
      </w:pPr>
    </w:lvl>
    <w:lvl w:ilvl="7" w:tplc="76620C62">
      <w:start w:val="1"/>
      <w:numFmt w:val="lowerLetter"/>
      <w:lvlText w:val="%8."/>
      <w:lvlJc w:val="left"/>
      <w:pPr>
        <w:ind w:left="6458" w:hanging="360"/>
      </w:pPr>
    </w:lvl>
    <w:lvl w:ilvl="8" w:tplc="69BA9320">
      <w:start w:val="1"/>
      <w:numFmt w:val="lowerRoman"/>
      <w:lvlText w:val="%9."/>
      <w:lvlJc w:val="right"/>
      <w:pPr>
        <w:ind w:left="7178" w:hanging="180"/>
      </w:pPr>
    </w:lvl>
  </w:abstractNum>
  <w:abstractNum w:abstractNumId="1" w15:restartNumberingAfterBreak="0">
    <w:nsid w:val="54ED5EBF"/>
    <w:multiLevelType w:val="hybridMultilevel"/>
    <w:tmpl w:val="236A09F6"/>
    <w:lvl w:ilvl="0" w:tplc="711CD334">
      <w:start w:val="1"/>
      <w:numFmt w:val="decimal"/>
      <w:lvlText w:val="%1."/>
      <w:lvlJc w:val="left"/>
      <w:pPr>
        <w:ind w:left="975" w:hanging="615"/>
      </w:pPr>
      <w:rPr>
        <w:rFonts w:hint="default"/>
      </w:rPr>
    </w:lvl>
    <w:lvl w:ilvl="1" w:tplc="180AAD10">
      <w:start w:val="1"/>
      <w:numFmt w:val="lowerLetter"/>
      <w:lvlText w:val="%2."/>
      <w:lvlJc w:val="left"/>
      <w:pPr>
        <w:ind w:left="1440" w:hanging="360"/>
      </w:pPr>
    </w:lvl>
    <w:lvl w:ilvl="2" w:tplc="E52C6264">
      <w:start w:val="1"/>
      <w:numFmt w:val="lowerRoman"/>
      <w:lvlText w:val="%3."/>
      <w:lvlJc w:val="right"/>
      <w:pPr>
        <w:ind w:left="2160" w:hanging="180"/>
      </w:pPr>
    </w:lvl>
    <w:lvl w:ilvl="3" w:tplc="09F8F024">
      <w:start w:val="1"/>
      <w:numFmt w:val="decimal"/>
      <w:lvlText w:val="%4."/>
      <w:lvlJc w:val="left"/>
      <w:pPr>
        <w:ind w:left="2880" w:hanging="360"/>
      </w:pPr>
    </w:lvl>
    <w:lvl w:ilvl="4" w:tplc="2BFA78F8">
      <w:start w:val="1"/>
      <w:numFmt w:val="lowerLetter"/>
      <w:lvlText w:val="%5."/>
      <w:lvlJc w:val="left"/>
      <w:pPr>
        <w:ind w:left="3600" w:hanging="360"/>
      </w:pPr>
    </w:lvl>
    <w:lvl w:ilvl="5" w:tplc="59741A32">
      <w:start w:val="1"/>
      <w:numFmt w:val="lowerRoman"/>
      <w:lvlText w:val="%6."/>
      <w:lvlJc w:val="right"/>
      <w:pPr>
        <w:ind w:left="4320" w:hanging="180"/>
      </w:pPr>
    </w:lvl>
    <w:lvl w:ilvl="6" w:tplc="514A1B40">
      <w:start w:val="1"/>
      <w:numFmt w:val="decimal"/>
      <w:lvlText w:val="%7."/>
      <w:lvlJc w:val="left"/>
      <w:pPr>
        <w:ind w:left="5040" w:hanging="360"/>
      </w:pPr>
    </w:lvl>
    <w:lvl w:ilvl="7" w:tplc="E892AC5A">
      <w:start w:val="1"/>
      <w:numFmt w:val="lowerLetter"/>
      <w:lvlText w:val="%8."/>
      <w:lvlJc w:val="left"/>
      <w:pPr>
        <w:ind w:left="5760" w:hanging="360"/>
      </w:pPr>
    </w:lvl>
    <w:lvl w:ilvl="8" w:tplc="9D506B5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11E"/>
    <w:rsid w:val="00366212"/>
    <w:rsid w:val="003C74DA"/>
    <w:rsid w:val="00423CAF"/>
    <w:rsid w:val="0064588A"/>
    <w:rsid w:val="0074711E"/>
    <w:rsid w:val="00C957A7"/>
    <w:rsid w:val="00D80DE6"/>
    <w:rsid w:val="00F4748E"/>
    <w:rsid w:val="00F8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4A450C22-DB4A-429B-8F7B-5BAB4730F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ConsPlusTitle">
    <w:name w:val="ConsPlusTitl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rmal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sz w:val="16"/>
      <w:szCs w:val="20"/>
      <w:lang w:val="en-US" w:eastAsia="zh-CN"/>
    </w:rPr>
  </w:style>
  <w:style w:type="paragraph" w:customStyle="1" w:styleId="ConsPlusNormal0">
    <w:name w:val="ConsPlusNormal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F474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F474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админ</cp:lastModifiedBy>
  <cp:revision>15</cp:revision>
  <cp:lastPrinted>2025-10-06T07:05:00Z</cp:lastPrinted>
  <dcterms:created xsi:type="dcterms:W3CDTF">2025-09-23T06:10:00Z</dcterms:created>
  <dcterms:modified xsi:type="dcterms:W3CDTF">2025-10-07T05:10:00Z</dcterms:modified>
</cp:coreProperties>
</file>